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 и основные параметры.</w:t>
              <w:tab/>
              <w:t>36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5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5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5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3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6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6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6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7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7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2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>Е</w:t>
      </w:r>
      <w:r>
        <w:rPr>
          <w:rFonts w:cs="Times New Roman" w:ascii="Calibri" w:hAnsi="Calibri"/>
          <w:sz w:val="28"/>
          <w:szCs w:val="28"/>
        </w:rPr>
        <w:t xml:space="preserve">сли </w:t>
      </w:r>
      <w:r>
        <w:rPr>
          <w:rFonts w:cs="Times New Roman" w:ascii="Calibri" w:hAnsi="Calibri"/>
          <w:i/>
          <w:sz w:val="28"/>
          <w:szCs w:val="28"/>
        </w:rPr>
        <w:t xml:space="preserve">I = 0 </w:t>
      </w:r>
      <w:r>
        <w:rPr>
          <w:rFonts w:cs="Times New Roman" w:ascii="Calibri" w:hAnsi="Calibri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 xml:space="preserve">1) чем уже база, тем больше </w:t>
      </w:r>
      <w:r>
        <w:rPr>
          <w:rFonts w:eastAsia="NSimSun" w:cs="Times New Roman" w:ascii="Calibri" w:hAnsi="Calibri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2) </w:t>
      </w:r>
      <w:r>
        <w:rPr>
          <w:rFonts w:eastAsia="NSimSun" w:cs="Times New Roman" w:ascii="Calibri" w:hAnsi="Calibri"/>
          <w:sz w:val="28"/>
          <w:szCs w:val="28"/>
        </w:rPr>
        <w:t xml:space="preserve">Изменение тока </w:t>
      </w:r>
      <w:r>
        <w:rPr>
          <w:rFonts w:eastAsia="NSimSun" w:cs="Times New Roman" w:ascii="Calibri" w:hAnsi="Calibri"/>
          <w:i/>
          <w:sz w:val="28"/>
          <w:szCs w:val="28"/>
        </w:rPr>
        <w:t xml:space="preserve">Iк </w:t>
      </w:r>
      <w:r>
        <w:rPr>
          <w:rFonts w:eastAsia="NSimSun" w:cs="Times New Roman" w:ascii="Calibri" w:hAnsi="Calibri"/>
          <w:sz w:val="28"/>
          <w:szCs w:val="28"/>
        </w:rPr>
        <w:t xml:space="preserve">при </w:t>
      </w:r>
      <w:r>
        <w:rPr>
          <w:rFonts w:eastAsia="NSimSun" w:cs="Times New Roman" w:ascii="Calibri" w:hAnsi="Calibri"/>
          <w:i/>
          <w:sz w:val="28"/>
          <w:szCs w:val="28"/>
        </w:rPr>
        <w:t xml:space="preserve">I const э </w:t>
      </w:r>
      <w:r>
        <w:rPr>
          <w:rFonts w:eastAsia="NSimSun" w:cs="Times New Roman" w:ascii="Calibri" w:hAnsi="Calibri"/>
          <w:sz w:val="28"/>
          <w:szCs w:val="28"/>
        </w:rPr>
        <w:t xml:space="preserve">= приводит к зависимости </w:t>
      </w:r>
      <w:r>
        <w:rPr>
          <w:rFonts w:eastAsia="NSimSun" w:cs="Times New Roman" w:ascii="Calibri" w:hAnsi="Calibri"/>
          <w:i/>
          <w:sz w:val="28"/>
          <w:szCs w:val="28"/>
        </w:rPr>
        <w:t xml:space="preserve">Iк </w:t>
      </w:r>
      <w:r>
        <w:rPr>
          <w:rFonts w:eastAsia="NSimSun" w:cs="Times New Roman" w:ascii="Calibri" w:hAnsi="Calibri"/>
          <w:sz w:val="28"/>
          <w:szCs w:val="28"/>
        </w:rPr>
        <w:t xml:space="preserve">от </w:t>
      </w:r>
      <w:r>
        <w:rPr>
          <w:rFonts w:eastAsia="NSimSun" w:cs="Times New Roman" w:ascii="Calibri" w:hAnsi="Calibri"/>
          <w:i/>
          <w:sz w:val="28"/>
          <w:szCs w:val="28"/>
        </w:rPr>
        <w:t>Е</w:t>
      </w:r>
      <w:r>
        <w:rPr>
          <w:rFonts w:eastAsia="NSimSun" w:cs="Times New Roman" w:ascii="Calibri" w:hAnsi="Calibri"/>
          <w:i/>
          <w:position w:val="-2"/>
          <w:sz w:val="22"/>
          <w:sz w:val="28"/>
          <w:szCs w:val="28"/>
        </w:rPr>
        <w:t>2</w:t>
      </w:r>
      <w:r>
        <w:rPr>
          <w:rFonts w:eastAsia="NSimSun" w:cs="Times New Roman" w:ascii="Calibri" w:hAnsi="Calibri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3) </w:t>
      </w:r>
      <w:r>
        <w:rPr>
          <w:rFonts w:eastAsia="NSimSun" w:cs="Times New Roman" w:ascii="Calibri" w:hAnsi="Calibri"/>
          <w:sz w:val="28"/>
          <w:szCs w:val="28"/>
        </w:rPr>
        <w:t>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4) </w:t>
      </w:r>
      <w:r>
        <w:rPr>
          <w:rFonts w:eastAsia="NSimSun" w:cs="Times New Roman" w:ascii="Calibri" w:hAnsi="Calibri"/>
          <w:sz w:val="28"/>
          <w:szCs w:val="28"/>
        </w:rPr>
        <w:t>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 w:ascii="Calibri" w:hAnsi="Calibri"/>
          <w:sz w:val="28"/>
          <w:szCs w:val="28"/>
        </w:rPr>
        <w:t xml:space="preserve">— крайняя степень эффекта Эрли - смыкание коллекторного и эммитерного переходов. </w:t>
      </w:r>
      <w:r>
        <w:rPr>
          <w:rFonts w:eastAsia="NSimSun" w:cs="Times New Roman" w:ascii="Calibri" w:hAnsi="Calibri"/>
          <w:sz w:val="28"/>
          <w:szCs w:val="28"/>
        </w:rPr>
        <w:t xml:space="preserve">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 </w:t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</w:t>
      </w:r>
      <w:r>
        <w:rPr>
          <w:rFonts w:eastAsia="NSimSun" w:cs="Times New Roman" w:ascii="Calibri" w:hAnsi="Calibri"/>
          <w:sz w:val="28"/>
          <w:szCs w:val="28"/>
        </w:rPr>
        <w:t>7</w:t>
      </w:r>
      <w:r>
        <w:rPr>
          <w:rFonts w:eastAsia="NSimSun" w:cs="Times New Roman" w:ascii="Calibri" w:hAnsi="Calibri"/>
          <w:sz w:val="28"/>
          <w:szCs w:val="28"/>
        </w:rPr>
        <w:t>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ab/>
      </w:r>
      <w:r>
        <w:rPr>
          <w:rFonts w:eastAsia="NSimSun" w:cs="Times New Roman" w:ascii="Calibri" w:hAnsi="Calibri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 w:ascii="Calibri" w:hAnsi="Calibri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</w:t>
      </w:r>
      <w:r>
        <w:rPr>
          <w:rFonts w:eastAsia="NSimSun" w:cs="Times New Roman" w:ascii="Calibri" w:hAnsi="Calibri"/>
          <w:sz w:val="28"/>
          <w:szCs w:val="28"/>
        </w:rPr>
        <w:t xml:space="preserve">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2"/>
        <w:rPr/>
      </w:pPr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r>
        <w:rPr/>
        <w:t>3</w:t>
      </w:r>
      <w:r>
        <w:rPr/>
        <w:t>0</w:t>
      </w:r>
      <w:r>
        <w:rPr/>
        <w:t>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8"/>
        </w:numPr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>Н</w:t>
      </w:r>
      <w:r>
        <w:rPr>
          <w:rFonts w:cs="Times New Roman" w:ascii="Calibri" w:hAnsi="Calibri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8"/>
        </w:numPr>
        <w:rPr/>
      </w:pPr>
      <w:r>
        <w:rPr>
          <w:rFonts w:cs="Times New Roman" w:ascii="Calibri" w:hAnsi="Calibri"/>
          <w:sz w:val="28"/>
          <w:szCs w:val="28"/>
        </w:rPr>
        <w:t xml:space="preserve">На затворе «-» </w:t>
      </w:r>
      <w:r>
        <w:rPr>
          <w:rFonts w:cs="Times New Roman" w:ascii="Calibri" w:hAnsi="Calibri"/>
          <w:sz w:val="28"/>
          <w:szCs w:val="28"/>
        </w:rPr>
        <w:t>(исток -, сток +)</w:t>
      </w:r>
      <w:r>
        <w:rPr>
          <w:rFonts w:cs="Times New Roman" w:ascii="Calibri" w:hAnsi="Calibri"/>
          <w:sz w:val="28"/>
          <w:szCs w:val="28"/>
        </w:rPr>
        <w:t xml:space="preserve"> - электроны вытесняются в подложку, </w:t>
      </w:r>
      <w:r>
        <w:rPr>
          <w:rFonts w:cs="Times New Roman" w:ascii="Calibri" w:hAnsi="Calibri"/>
          <w:sz w:val="28"/>
          <w:szCs w:val="28"/>
        </w:rPr>
        <w:t xml:space="preserve">сопротивление канала растет. 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8"/>
        </w:numPr>
        <w:rPr/>
      </w:pPr>
      <w:r>
        <w:rPr>
          <w:rFonts w:cs="Times New Roman" w:ascii="Calibri" w:hAnsi="Calibri"/>
          <w:b w:val="false"/>
          <w:bCs w:val="false"/>
          <w:sz w:val="28"/>
          <w:szCs w:val="28"/>
        </w:rPr>
        <w:t>На затворе «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>+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» - 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</w:rPr>
        <w:t>В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 w:ascii="Calibri" w:hAnsi="Calibri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rPr/>
      </w:pPr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</w:r>
      <w:r>
        <w:rPr/>
        <w:t xml:space="preserve">Участок 1 - </w:t>
      </w:r>
      <w:r>
        <w:rPr/>
        <w:t xml:space="preserve">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</w:t>
      </w:r>
      <w:r>
        <w:rPr/>
        <w:t xml:space="preserve">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</w:r>
      <w:r>
        <w:rPr/>
        <w:t xml:space="preserve">Участок 3 - </w:t>
      </w:r>
      <w:r>
        <w:rPr/>
        <w:t xml:space="preserve">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rPr/>
      </w:r>
    </w:p>
    <w:sectPr>
      <w:footerReference w:type="default" r:id="rId109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Calibri">
    <w:charset w:val="01"/>
    <w:family w:val="swiss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62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footer" Target="footer1.xml"/><Relationship Id="rId110" Type="http://schemas.openxmlformats.org/officeDocument/2006/relationships/numbering" Target="numbering.xml"/><Relationship Id="rId111" Type="http://schemas.openxmlformats.org/officeDocument/2006/relationships/fontTable" Target="fontTable.xml"/><Relationship Id="rId1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557</TotalTime>
  <Application>LibreOffice/7.0.1.2$Windows_x86 LibreOffice_project/7cbcfc562f6eb6708b5ff7d7397325de9e764452</Application>
  <Pages>65</Pages>
  <Words>2706</Words>
  <Characters>18674</Characters>
  <CharactersWithSpaces>21459</CharactersWithSpaces>
  <Paragraphs>234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2021-06-10T21:15:52Z</dcterms:modified>
  <cp:revision>55</cp:revision>
  <dc:subject/>
  <dc:title/>
</cp:coreProperties>
</file>